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7DCB" w14:textId="72C46A86" w:rsidR="009B1586" w:rsidRPr="000B2054" w:rsidRDefault="009D4462" w:rsidP="008207D1">
      <w:pPr>
        <w:pStyle w:val="Header"/>
        <w:jc w:val="center"/>
        <w:rPr>
          <w:rFonts w:ascii="Calibri" w:hAnsi="Calibri" w:cs="Calibri"/>
        </w:rPr>
      </w:pPr>
      <w:r w:rsidRPr="000B2054">
        <w:rPr>
          <w:rFonts w:ascii="Calibri" w:hAnsi="Calibri" w:cs="Calibri"/>
          <w:b/>
          <w:bCs/>
          <w:color w:val="003459" w:themeColor="accent5"/>
          <w:sz w:val="30"/>
          <w:szCs w:val="30"/>
          <w:u w:val="single"/>
        </w:rPr>
        <w:t xml:space="preserve">Academic Program Review (APR) Metrics and Corresponding </w:t>
      </w:r>
      <w:r w:rsidR="004B436C">
        <w:rPr>
          <w:rFonts w:ascii="Calibri" w:hAnsi="Calibri" w:cs="Calibri"/>
          <w:b/>
          <w:bCs/>
          <w:color w:val="003459" w:themeColor="accent5"/>
          <w:sz w:val="30"/>
          <w:szCs w:val="30"/>
          <w:u w:val="single"/>
        </w:rPr>
        <w:t>Strategic Alignment Dashboard</w:t>
      </w:r>
      <w:r w:rsidR="008207D1">
        <w:rPr>
          <w:rFonts w:ascii="Calibri" w:hAnsi="Calibri" w:cs="Calibri"/>
          <w:b/>
          <w:bCs/>
          <w:color w:val="003459" w:themeColor="accent5"/>
          <w:sz w:val="30"/>
          <w:szCs w:val="30"/>
          <w:u w:val="single"/>
        </w:rPr>
        <w:t xml:space="preserve"> Element</w:t>
      </w:r>
    </w:p>
    <w:p w14:paraId="49F5BAE9" w14:textId="4A10576D" w:rsidR="00CB02F9" w:rsidRPr="004B436C" w:rsidRDefault="00492983" w:rsidP="004B436C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The following table lists the 2025 Academic Program Review (APR) metrics, the location of the data in the </w:t>
      </w:r>
      <w:hyperlink r:id="rId10" w:history="1">
        <w:r w:rsidRPr="00492983">
          <w:rPr>
            <w:rStyle w:val="Hyperlink"/>
            <w:rFonts w:ascii="Calibri" w:hAnsi="Calibri" w:cs="Calibri"/>
          </w:rPr>
          <w:t>Strategic Alignment Dashboard</w:t>
        </w:r>
      </w:hyperlink>
      <w:r>
        <w:rPr>
          <w:rFonts w:ascii="Calibri" w:hAnsi="Calibri" w:cs="Calibri"/>
        </w:rPr>
        <w:t xml:space="preserve">, and the corresponding SSR question. </w:t>
      </w:r>
      <w:r>
        <w:rPr>
          <w:rFonts w:ascii="Calibri" w:hAnsi="Calibri" w:cs="Calibri"/>
        </w:rPr>
        <w:br/>
      </w:r>
    </w:p>
    <w:tbl>
      <w:tblPr>
        <w:tblStyle w:val="TableGrid"/>
        <w:tblW w:w="10050" w:type="dxa"/>
        <w:jc w:val="center"/>
        <w:tblBorders>
          <w:top w:val="single" w:sz="12" w:space="0" w:color="003459" w:themeColor="accent5"/>
          <w:left w:val="single" w:sz="12" w:space="0" w:color="003459" w:themeColor="accent5"/>
          <w:bottom w:val="single" w:sz="12" w:space="0" w:color="003459" w:themeColor="accent5"/>
          <w:right w:val="single" w:sz="12" w:space="0" w:color="003459" w:themeColor="accent5"/>
          <w:insideH w:val="single" w:sz="12" w:space="0" w:color="003459" w:themeColor="accent5"/>
          <w:insideV w:val="single" w:sz="12" w:space="0" w:color="003459" w:themeColor="accent5"/>
        </w:tblBorders>
        <w:tblLook w:val="04A0" w:firstRow="1" w:lastRow="0" w:firstColumn="1" w:lastColumn="0" w:noHBand="0" w:noVBand="1"/>
      </w:tblPr>
      <w:tblGrid>
        <w:gridCol w:w="2612"/>
        <w:gridCol w:w="2917"/>
        <w:gridCol w:w="4521"/>
      </w:tblGrid>
      <w:tr w:rsidR="00AD777C" w:rsidRPr="000B2054" w14:paraId="655BCE84" w14:textId="77777777" w:rsidTr="00AD777C">
        <w:trPr>
          <w:trHeight w:val="262"/>
          <w:jc w:val="center"/>
        </w:trPr>
        <w:tc>
          <w:tcPr>
            <w:tcW w:w="2612" w:type="dxa"/>
            <w:shd w:val="clear" w:color="auto" w:fill="003459" w:themeFill="accent5"/>
          </w:tcPr>
          <w:p w14:paraId="65371AF4" w14:textId="21D05CC8" w:rsidR="00AD777C" w:rsidRPr="00770E37" w:rsidRDefault="00AD777C" w:rsidP="00AD77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80F05BE">
              <w:rPr>
                <w:rFonts w:ascii="Calibri" w:hAnsi="Calibri" w:cs="Calibri"/>
                <w:b/>
                <w:bCs/>
                <w:sz w:val="24"/>
                <w:szCs w:val="24"/>
              </w:rPr>
              <w:t>SSR Question</w:t>
            </w:r>
          </w:p>
        </w:tc>
        <w:tc>
          <w:tcPr>
            <w:tcW w:w="2917" w:type="dxa"/>
            <w:shd w:val="clear" w:color="auto" w:fill="003459" w:themeFill="accent5"/>
          </w:tcPr>
          <w:p w14:paraId="6269D540" w14:textId="364AFBF2" w:rsidR="00AD777C" w:rsidRPr="00770E37" w:rsidRDefault="00AD777C" w:rsidP="00AD77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0E37">
              <w:rPr>
                <w:rFonts w:ascii="Calibri" w:hAnsi="Calibri" w:cs="Calibri"/>
                <w:b/>
                <w:bCs/>
                <w:sz w:val="24"/>
                <w:szCs w:val="24"/>
              </w:rPr>
              <w:t>APR Metric</w:t>
            </w:r>
          </w:p>
        </w:tc>
        <w:tc>
          <w:tcPr>
            <w:tcW w:w="4521" w:type="dxa"/>
            <w:shd w:val="clear" w:color="auto" w:fill="003459" w:themeFill="accent5"/>
          </w:tcPr>
          <w:p w14:paraId="52120A56" w14:textId="0C4A2DE6" w:rsidR="00AD777C" w:rsidRPr="480F05BE" w:rsidRDefault="00AD777C" w:rsidP="00AD77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1" w:history="1">
              <w:r w:rsidRPr="006F0A04">
                <w:rPr>
                  <w:rStyle w:val="Hyperlink"/>
                  <w:rFonts w:ascii="Calibri" w:hAnsi="Calibri" w:cs="Calibri"/>
                  <w:b/>
                  <w:bCs/>
                  <w:color w:val="FFFFFF" w:themeColor="background1"/>
                  <w:sz w:val="24"/>
                  <w:szCs w:val="24"/>
                </w:rPr>
                <w:t>Strategic Alignment Dashboard (linked)</w:t>
              </w:r>
            </w:hyperlink>
          </w:p>
        </w:tc>
      </w:tr>
      <w:tr w:rsidR="00AD777C" w:rsidRPr="000B2054" w14:paraId="3A186E21" w14:textId="77777777" w:rsidTr="00AD777C">
        <w:trPr>
          <w:trHeight w:val="134"/>
          <w:jc w:val="center"/>
        </w:trPr>
        <w:tc>
          <w:tcPr>
            <w:tcW w:w="2612" w:type="dxa"/>
          </w:tcPr>
          <w:p w14:paraId="7B482576" w14:textId="77777777" w:rsidR="005C3723" w:rsidRDefault="005C3723" w:rsidP="00AD777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F0D634D" w14:textId="048B9E64" w:rsidR="00AD777C" w:rsidRPr="00AD777C" w:rsidRDefault="00AD777C" w:rsidP="00AD777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777C">
              <w:rPr>
                <w:rFonts w:ascii="Calibri" w:hAnsi="Calibri" w:cs="Calibri"/>
                <w:b/>
                <w:bCs/>
              </w:rPr>
              <w:t>2a</w:t>
            </w:r>
          </w:p>
        </w:tc>
        <w:tc>
          <w:tcPr>
            <w:tcW w:w="2917" w:type="dxa"/>
          </w:tcPr>
          <w:p w14:paraId="5A5CD563" w14:textId="07B6D734" w:rsidR="00AD777C" w:rsidRPr="00CB02F9" w:rsidRDefault="00AD777C" w:rsidP="00AD777C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Counts &amp; Amounts of Active Awards </w:t>
            </w:r>
          </w:p>
        </w:tc>
        <w:tc>
          <w:tcPr>
            <w:tcW w:w="4521" w:type="dxa"/>
          </w:tcPr>
          <w:p w14:paraId="29F35160" w14:textId="2BDFA20A" w:rsidR="00AD777C" w:rsidRPr="00CB02F9" w:rsidRDefault="00AD777C" w:rsidP="00AD777C">
            <w:pPr>
              <w:rPr>
                <w:rFonts w:ascii="Calibri" w:hAnsi="Calibri" w:cs="Calibri"/>
                <w:color w:val="FF0000"/>
              </w:rPr>
            </w:pPr>
            <w:hyperlink r:id="rId12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Priority Metrics</w:t>
              </w:r>
            </w:hyperlink>
            <w:r w:rsidRPr="00224355">
              <w:rPr>
                <w:rFonts w:ascii="Calibri" w:hAnsi="Calibri" w:cs="Calibri"/>
              </w:rPr>
              <w:t xml:space="preserve"> &gt; Active Awards Amounts &amp; Counts</w:t>
            </w:r>
            <w:r>
              <w:rPr>
                <w:rFonts w:ascii="Calibri" w:hAnsi="Calibri" w:cs="Calibri"/>
              </w:rPr>
              <w:br/>
            </w:r>
          </w:p>
        </w:tc>
      </w:tr>
      <w:tr w:rsidR="00AD777C" w:rsidRPr="000B2054" w14:paraId="1D9192F0" w14:textId="77777777" w:rsidTr="00AD777C">
        <w:trPr>
          <w:trHeight w:val="395"/>
          <w:jc w:val="center"/>
        </w:trPr>
        <w:tc>
          <w:tcPr>
            <w:tcW w:w="2612" w:type="dxa"/>
          </w:tcPr>
          <w:p w14:paraId="75059031" w14:textId="416B9FD8" w:rsidR="00AD777C" w:rsidRPr="00CB02F9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5645C712" w14:textId="6F9EC76C" w:rsidR="00AD777C" w:rsidRPr="00CB02F9" w:rsidRDefault="00AD777C" w:rsidP="00AD777C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Expenditure trend </w:t>
            </w:r>
          </w:p>
        </w:tc>
        <w:tc>
          <w:tcPr>
            <w:tcW w:w="4521" w:type="dxa"/>
          </w:tcPr>
          <w:p w14:paraId="2FDF4832" w14:textId="41C9BE26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13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Priority Metrics</w:t>
              </w:r>
            </w:hyperlink>
            <w:r>
              <w:rPr>
                <w:rFonts w:ascii="Calibri" w:hAnsi="Calibri" w:cs="Calibri"/>
              </w:rPr>
              <w:t xml:space="preserve"> &gt;</w:t>
            </w:r>
            <w:r>
              <w:t xml:space="preserve"> </w:t>
            </w:r>
            <w:r w:rsidRPr="00B30016">
              <w:rPr>
                <w:rFonts w:ascii="Calibri" w:hAnsi="Calibri" w:cs="Calibri"/>
              </w:rPr>
              <w:t>Research &amp; Development Expenditures</w:t>
            </w:r>
          </w:p>
        </w:tc>
      </w:tr>
      <w:tr w:rsidR="00AD777C" w:rsidRPr="000B2054" w14:paraId="5F61288F" w14:textId="77777777" w:rsidTr="00AD777C">
        <w:trPr>
          <w:trHeight w:val="395"/>
          <w:jc w:val="center"/>
        </w:trPr>
        <w:tc>
          <w:tcPr>
            <w:tcW w:w="2612" w:type="dxa"/>
          </w:tcPr>
          <w:p w14:paraId="645FB266" w14:textId="58DFEF51" w:rsidR="00AD777C" w:rsidRPr="00CB02F9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74BEBCC1" w14:textId="1E1BF9E3" w:rsidR="00AD777C" w:rsidRPr="00CB02F9" w:rsidRDefault="00AD777C" w:rsidP="00AD777C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>List of TTT with active awards</w:t>
            </w:r>
          </w:p>
        </w:tc>
        <w:tc>
          <w:tcPr>
            <w:tcW w:w="4521" w:type="dxa"/>
          </w:tcPr>
          <w:p w14:paraId="659ABEB2" w14:textId="634AC39C" w:rsidR="00AD777C" w:rsidRPr="004B436C" w:rsidRDefault="00AD777C" w:rsidP="00AD777C">
            <w:pPr>
              <w:rPr>
                <w:rFonts w:ascii="Calibri" w:hAnsi="Calibri" w:cs="Calibri"/>
              </w:rPr>
            </w:pPr>
            <w:hyperlink r:id="rId14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Tenure &amp; Tenure Track Faculty w/ Active Awards</w:t>
              </w:r>
            </w:hyperlink>
            <w:r>
              <w:rPr>
                <w:rFonts w:ascii="Calibri" w:hAnsi="Calibri" w:cs="Calibri"/>
              </w:rPr>
              <w:br/>
            </w:r>
          </w:p>
        </w:tc>
      </w:tr>
      <w:tr w:rsidR="00AD777C" w:rsidRPr="000B2054" w14:paraId="18578F44" w14:textId="77777777" w:rsidTr="00AD777C">
        <w:trPr>
          <w:trHeight w:val="287"/>
          <w:jc w:val="center"/>
        </w:trPr>
        <w:tc>
          <w:tcPr>
            <w:tcW w:w="2612" w:type="dxa"/>
          </w:tcPr>
          <w:p w14:paraId="6983CADF" w14:textId="21ECEC11" w:rsidR="00AD777C" w:rsidRPr="00905741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2D5DE345" w14:textId="7E15F496" w:rsidR="00AD777C" w:rsidRPr="000B2054" w:rsidRDefault="00AD777C" w:rsidP="00AD777C">
            <w:pPr>
              <w:spacing w:after="160" w:line="259" w:lineRule="auto"/>
              <w:rPr>
                <w:rFonts w:ascii="Calibri" w:hAnsi="Calibri" w:cs="Calibri"/>
              </w:rPr>
            </w:pPr>
            <w:r w:rsidRPr="00905741">
              <w:rPr>
                <w:rFonts w:ascii="Calibri" w:hAnsi="Calibri" w:cs="Calibri"/>
              </w:rPr>
              <w:t xml:space="preserve">Expenses per Tenure &amp; Tenure Track Faculty </w:t>
            </w:r>
          </w:p>
        </w:tc>
        <w:tc>
          <w:tcPr>
            <w:tcW w:w="4521" w:type="dxa"/>
          </w:tcPr>
          <w:p w14:paraId="04778F6F" w14:textId="140BA15B" w:rsidR="00AD777C" w:rsidRPr="00722756" w:rsidRDefault="00AD777C" w:rsidP="00AD777C">
            <w:pPr>
              <w:rPr>
                <w:rFonts w:ascii="Calibri" w:hAnsi="Calibri" w:cs="Calibri"/>
                <w:color w:val="FF0000"/>
              </w:rPr>
            </w:pPr>
            <w:hyperlink r:id="rId15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Priority Metrics</w:t>
              </w:r>
            </w:hyperlink>
            <w:r w:rsidRPr="00905741">
              <w:rPr>
                <w:rFonts w:ascii="Calibri" w:hAnsi="Calibri" w:cs="Calibri"/>
              </w:rPr>
              <w:t xml:space="preserve"> &gt; Research &amp; Development Expenditures</w:t>
            </w:r>
          </w:p>
        </w:tc>
      </w:tr>
      <w:tr w:rsidR="00AD777C" w:rsidRPr="000B2054" w14:paraId="27B26290" w14:textId="77777777" w:rsidTr="00AD777C">
        <w:trPr>
          <w:trHeight w:val="278"/>
          <w:jc w:val="center"/>
        </w:trPr>
        <w:tc>
          <w:tcPr>
            <w:tcW w:w="2612" w:type="dxa"/>
          </w:tcPr>
          <w:p w14:paraId="38501596" w14:textId="19290266" w:rsidR="00AD777C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00B2EEBB" w14:textId="7C9E37CA" w:rsidR="00AD777C" w:rsidRPr="000B2054" w:rsidRDefault="00AD777C" w:rsidP="00AD777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Faculty Productivity Radar</w:t>
            </w:r>
          </w:p>
        </w:tc>
        <w:tc>
          <w:tcPr>
            <w:tcW w:w="4521" w:type="dxa"/>
          </w:tcPr>
          <w:p w14:paraId="54CB3156" w14:textId="07B5891E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16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Faculty Productivity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D777C" w:rsidRPr="000B2054" w14:paraId="49C7E2DF" w14:textId="77777777" w:rsidTr="00AD777C">
        <w:trPr>
          <w:trHeight w:val="278"/>
          <w:jc w:val="center"/>
        </w:trPr>
        <w:tc>
          <w:tcPr>
            <w:tcW w:w="2612" w:type="dxa"/>
          </w:tcPr>
          <w:p w14:paraId="353BEF09" w14:textId="67CB586B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2b</w:t>
            </w:r>
          </w:p>
        </w:tc>
        <w:tc>
          <w:tcPr>
            <w:tcW w:w="2917" w:type="dxa"/>
          </w:tcPr>
          <w:p w14:paraId="22E143E9" w14:textId="137248C0" w:rsidR="00AD777C" w:rsidRDefault="00AD777C" w:rsidP="00AD777C">
            <w:pPr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Instructor Workload </w:t>
            </w:r>
          </w:p>
        </w:tc>
        <w:tc>
          <w:tcPr>
            <w:tcW w:w="4521" w:type="dxa"/>
          </w:tcPr>
          <w:p w14:paraId="36F6F978" w14:textId="0A6F5313" w:rsidR="00AD777C" w:rsidRDefault="00AD777C" w:rsidP="00AD777C">
            <w:hyperlink r:id="rId17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&gt; </w:t>
            </w:r>
            <w:r w:rsidRPr="0037724F">
              <w:rPr>
                <w:rFonts w:ascii="Calibri" w:hAnsi="Calibri" w:cs="Calibri"/>
              </w:rPr>
              <w:t>Instructional SCH Details</w:t>
            </w:r>
          </w:p>
        </w:tc>
      </w:tr>
      <w:tr w:rsidR="00AD777C" w:rsidRPr="000B2054" w14:paraId="4CD4BABE" w14:textId="77777777" w:rsidTr="00AD777C">
        <w:trPr>
          <w:trHeight w:val="278"/>
          <w:jc w:val="center"/>
        </w:trPr>
        <w:tc>
          <w:tcPr>
            <w:tcW w:w="2612" w:type="dxa"/>
          </w:tcPr>
          <w:p w14:paraId="668F7A61" w14:textId="7F0BDC6E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2d</w:t>
            </w:r>
          </w:p>
        </w:tc>
        <w:tc>
          <w:tcPr>
            <w:tcW w:w="2917" w:type="dxa"/>
          </w:tcPr>
          <w:p w14:paraId="747C8616" w14:textId="7B6F71B7" w:rsidR="00AD777C" w:rsidRPr="00CB02F9" w:rsidRDefault="00AD777C" w:rsidP="00AD777C">
            <w:pPr>
              <w:rPr>
                <w:rFonts w:ascii="Calibri" w:hAnsi="Calibri" w:cs="Calibri"/>
              </w:rPr>
            </w:pPr>
            <w:r w:rsidRPr="00765252">
              <w:rPr>
                <w:rFonts w:ascii="Calibri" w:hAnsi="Calibri" w:cs="Calibri"/>
              </w:rPr>
              <w:t>Opportunity Groups of KU Faculty, Staff, and Student Employees</w:t>
            </w:r>
          </w:p>
        </w:tc>
        <w:tc>
          <w:tcPr>
            <w:tcW w:w="4521" w:type="dxa"/>
          </w:tcPr>
          <w:p w14:paraId="6830FC84" w14:textId="4D9D2CDB" w:rsidR="00AD777C" w:rsidRDefault="00AD777C" w:rsidP="00AD777C">
            <w:hyperlink r:id="rId18" w:history="1">
              <w:r w:rsidRPr="000176F6">
                <w:rPr>
                  <w:rStyle w:val="Hyperlink"/>
                  <w:rFonts w:ascii="Calibri" w:hAnsi="Calibri" w:cs="Calibri"/>
                </w:rPr>
                <w:t xml:space="preserve">Healthy </w:t>
              </w:r>
              <w:r w:rsidRPr="000176F6">
                <w:rPr>
                  <w:rStyle w:val="Hyperlink"/>
                  <w:rFonts w:ascii="Calibri" w:hAnsi="Calibri" w:cs="Calibri"/>
                </w:rPr>
                <w:t>&amp;</w:t>
              </w:r>
              <w:r w:rsidRPr="000176F6">
                <w:rPr>
                  <w:rStyle w:val="Hyperlink"/>
                  <w:rFonts w:ascii="Calibri" w:hAnsi="Calibri" w:cs="Calibri"/>
                </w:rPr>
                <w:t xml:space="preserve"> Vibrant Communities &gt; Priority Metrics</w:t>
              </w:r>
            </w:hyperlink>
            <w:r>
              <w:rPr>
                <w:rFonts w:ascii="Calibri" w:hAnsi="Calibri" w:cs="Calibri"/>
              </w:rPr>
              <w:t xml:space="preserve"> &gt; </w:t>
            </w:r>
            <w:r w:rsidRPr="00765252">
              <w:rPr>
                <w:rFonts w:ascii="Calibri" w:hAnsi="Calibri" w:cs="Calibri"/>
              </w:rPr>
              <w:t>Opportunity Groups of KU Faculty, Staff, and Student Employees</w:t>
            </w:r>
          </w:p>
        </w:tc>
      </w:tr>
      <w:tr w:rsidR="00AD777C" w:rsidRPr="000B2054" w14:paraId="1146A2BF" w14:textId="77777777" w:rsidTr="00AD777C">
        <w:trPr>
          <w:trHeight w:val="278"/>
          <w:jc w:val="center"/>
        </w:trPr>
        <w:tc>
          <w:tcPr>
            <w:tcW w:w="2612" w:type="dxa"/>
          </w:tcPr>
          <w:p w14:paraId="7EE08CC3" w14:textId="051466D2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3c</w:t>
            </w:r>
          </w:p>
        </w:tc>
        <w:tc>
          <w:tcPr>
            <w:tcW w:w="2917" w:type="dxa"/>
          </w:tcPr>
          <w:p w14:paraId="30681DC2" w14:textId="7855258C" w:rsidR="00AD777C" w:rsidRPr="00765252" w:rsidRDefault="00AD777C" w:rsidP="00AD777C">
            <w:pPr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 xml:space="preserve">DFW rates </w:t>
            </w:r>
          </w:p>
        </w:tc>
        <w:tc>
          <w:tcPr>
            <w:tcW w:w="4521" w:type="dxa"/>
          </w:tcPr>
          <w:p w14:paraId="254A64AF" w14:textId="577C75DE" w:rsidR="00AD777C" w:rsidRDefault="00AD777C" w:rsidP="00AD777C">
            <w:hyperlink r:id="rId19" w:history="1">
              <w:r w:rsidRPr="000176F6">
                <w:rPr>
                  <w:rStyle w:val="Hyperlink"/>
                  <w:rFonts w:ascii="Calibri" w:hAnsi="Calibri" w:cs="Calibri"/>
                </w:rPr>
                <w:t>Student Success &gt; DFW Rates by Term</w:t>
              </w:r>
            </w:hyperlink>
          </w:p>
        </w:tc>
      </w:tr>
      <w:tr w:rsidR="00AD777C" w:rsidRPr="000B2054" w14:paraId="3E5EE709" w14:textId="77777777" w:rsidTr="00AD777C">
        <w:trPr>
          <w:trHeight w:val="449"/>
          <w:jc w:val="center"/>
        </w:trPr>
        <w:tc>
          <w:tcPr>
            <w:tcW w:w="2612" w:type="dxa"/>
          </w:tcPr>
          <w:p w14:paraId="15BEED2E" w14:textId="5BAD3F2B" w:rsidR="00AD777C" w:rsidRPr="000B2054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017C01F0" w14:textId="70595BA6" w:rsidR="00AD777C" w:rsidRPr="000B2054" w:rsidRDefault="00AD777C" w:rsidP="00AD777C">
            <w:pPr>
              <w:spacing w:after="160" w:line="259" w:lineRule="auto"/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>Time to Degree</w:t>
            </w:r>
          </w:p>
        </w:tc>
        <w:tc>
          <w:tcPr>
            <w:tcW w:w="4521" w:type="dxa"/>
          </w:tcPr>
          <w:p w14:paraId="6EE7F67D" w14:textId="2B47DE24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20" w:history="1">
              <w:r w:rsidRPr="000176F6">
                <w:rPr>
                  <w:rStyle w:val="Hyperlink"/>
                  <w:rFonts w:ascii="Calibri" w:hAnsi="Calibri" w:cs="Calibri"/>
                </w:rPr>
                <w:t>Student Success &gt; Time to Degree</w:t>
              </w:r>
            </w:hyperlink>
          </w:p>
        </w:tc>
      </w:tr>
      <w:tr w:rsidR="00AD777C" w:rsidRPr="000B2054" w14:paraId="7E59BF2E" w14:textId="77777777" w:rsidTr="00AD777C">
        <w:trPr>
          <w:trHeight w:val="530"/>
          <w:jc w:val="center"/>
        </w:trPr>
        <w:tc>
          <w:tcPr>
            <w:tcW w:w="2612" w:type="dxa"/>
          </w:tcPr>
          <w:p w14:paraId="357526AB" w14:textId="205D3EA6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59D2100F" w14:textId="277202E5" w:rsidR="00AD777C" w:rsidRPr="000B2054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Pre-Post Oral Comp Time to Degree</w:t>
            </w:r>
          </w:p>
        </w:tc>
        <w:tc>
          <w:tcPr>
            <w:tcW w:w="4521" w:type="dxa"/>
          </w:tcPr>
          <w:p w14:paraId="33550120" w14:textId="3D97BFF3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21">
              <w:r w:rsidRPr="480F05BE">
                <w:rPr>
                  <w:rStyle w:val="Hyperlink"/>
                  <w:rFonts w:ascii="Calibri" w:hAnsi="Calibri" w:cs="Calibri"/>
                </w:rPr>
                <w:t>Tableau Visual Analytics&gt;Graduate Studies&gt;Doctoral Time to Degree&gt;</w:t>
              </w:r>
              <w:proofErr w:type="spellStart"/>
              <w:r w:rsidRPr="480F05BE">
                <w:rPr>
                  <w:rStyle w:val="Hyperlink"/>
                  <w:rFonts w:ascii="Calibri" w:hAnsi="Calibri" w:cs="Calibri"/>
                </w:rPr>
                <w:t>PrePost</w:t>
              </w:r>
              <w:proofErr w:type="spellEnd"/>
              <w:r w:rsidRPr="480F05BE">
                <w:rPr>
                  <w:rStyle w:val="Hyperlink"/>
                  <w:rFonts w:ascii="Calibri" w:hAnsi="Calibri" w:cs="Calibri"/>
                </w:rPr>
                <w:t xml:space="preserve"> OC TTD</w:t>
              </w:r>
            </w:hyperlink>
          </w:p>
        </w:tc>
      </w:tr>
      <w:tr w:rsidR="00AD777C" w:rsidRPr="000B2054" w14:paraId="406E143F" w14:textId="77777777" w:rsidTr="00AD777C">
        <w:trPr>
          <w:trHeight w:val="530"/>
          <w:jc w:val="center"/>
        </w:trPr>
        <w:tc>
          <w:tcPr>
            <w:tcW w:w="2612" w:type="dxa"/>
          </w:tcPr>
          <w:p w14:paraId="7F021056" w14:textId="34391A9B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064ECC57" w14:textId="18D04C49" w:rsidR="00AD777C" w:rsidRPr="000B2054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GSES – Degree Progress</w:t>
            </w:r>
          </w:p>
        </w:tc>
        <w:tc>
          <w:tcPr>
            <w:tcW w:w="4521" w:type="dxa"/>
          </w:tcPr>
          <w:p w14:paraId="65A615FE" w14:textId="77777777" w:rsidR="00AD777C" w:rsidRDefault="00AD777C" w:rsidP="00AD777C">
            <w:pPr>
              <w:rPr>
                <w:rFonts w:ascii="Calibri" w:hAnsi="Calibri" w:cs="Calibri"/>
              </w:rPr>
            </w:pPr>
            <w:hyperlink r:id="rId22" w:anchor="/workbooks/2188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Analytics&gt;Surveys&gt;GSES 2022</w:t>
              </w:r>
            </w:hyperlink>
          </w:p>
          <w:p w14:paraId="1801EBAB" w14:textId="77777777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</w:tr>
      <w:tr w:rsidR="00AD777C" w:rsidRPr="000B2054" w14:paraId="67F6ED5C" w14:textId="77777777" w:rsidTr="00AD777C">
        <w:trPr>
          <w:trHeight w:val="530"/>
          <w:jc w:val="center"/>
        </w:trPr>
        <w:tc>
          <w:tcPr>
            <w:tcW w:w="2612" w:type="dxa"/>
          </w:tcPr>
          <w:p w14:paraId="7941529C" w14:textId="12236A8D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3e</w:t>
            </w:r>
          </w:p>
        </w:tc>
        <w:tc>
          <w:tcPr>
            <w:tcW w:w="2917" w:type="dxa"/>
          </w:tcPr>
          <w:p w14:paraId="658D8883" w14:textId="6F186EFC" w:rsidR="00AD777C" w:rsidRPr="000B2054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GSES – Research, Ethical Conduct, Additional Training, Lab &amp; Fieldwork Experiences</w:t>
            </w:r>
          </w:p>
        </w:tc>
        <w:tc>
          <w:tcPr>
            <w:tcW w:w="4521" w:type="dxa"/>
          </w:tcPr>
          <w:p w14:paraId="01BB09AF" w14:textId="77A4C725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23" w:anchor="/workbooks/2188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Analytics&gt;Surveys&gt;GSES 2022</w:t>
              </w:r>
            </w:hyperlink>
          </w:p>
        </w:tc>
      </w:tr>
      <w:tr w:rsidR="00AD777C" w:rsidRPr="000B2054" w14:paraId="5C3FE8E1" w14:textId="77777777" w:rsidTr="00AD777C">
        <w:trPr>
          <w:trHeight w:val="530"/>
          <w:jc w:val="center"/>
        </w:trPr>
        <w:tc>
          <w:tcPr>
            <w:tcW w:w="2612" w:type="dxa"/>
          </w:tcPr>
          <w:p w14:paraId="7805D5BA" w14:textId="28FB7278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6ADDCB75" w14:textId="57DA4FFC" w:rsidR="00AD777C" w:rsidRPr="480F05BE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NSSE – Effective Teaching Practices</w:t>
            </w:r>
          </w:p>
        </w:tc>
        <w:tc>
          <w:tcPr>
            <w:tcW w:w="4521" w:type="dxa"/>
          </w:tcPr>
          <w:p w14:paraId="728AF6A8" w14:textId="77777777" w:rsidR="00AD777C" w:rsidRDefault="00AD777C" w:rsidP="00AD777C">
            <w:pPr>
              <w:rPr>
                <w:rFonts w:ascii="Calibri" w:hAnsi="Calibri" w:cs="Calibri"/>
              </w:rPr>
            </w:pPr>
            <w:hyperlink r:id="rId24" w:anchor="/workbooks/2171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Analytics&gt;Survey&gt;NSSE 2021</w:t>
              </w:r>
            </w:hyperlink>
          </w:p>
          <w:p w14:paraId="59D335DF" w14:textId="77777777" w:rsidR="00AD777C" w:rsidRDefault="00AD777C" w:rsidP="00AD777C"/>
        </w:tc>
      </w:tr>
      <w:tr w:rsidR="00AD777C" w:rsidRPr="000B2054" w14:paraId="2F87BCE2" w14:textId="77777777" w:rsidTr="00AD777C">
        <w:trPr>
          <w:trHeight w:val="530"/>
          <w:jc w:val="center"/>
        </w:trPr>
        <w:tc>
          <w:tcPr>
            <w:tcW w:w="2612" w:type="dxa"/>
          </w:tcPr>
          <w:p w14:paraId="7F0FA7D1" w14:textId="76361478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3f</w:t>
            </w:r>
          </w:p>
        </w:tc>
        <w:tc>
          <w:tcPr>
            <w:tcW w:w="2917" w:type="dxa"/>
          </w:tcPr>
          <w:p w14:paraId="3BFFC4A7" w14:textId="1A92B498" w:rsidR="00AD777C" w:rsidRPr="480F05BE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NSSE – Perceived Gains</w:t>
            </w:r>
          </w:p>
        </w:tc>
        <w:tc>
          <w:tcPr>
            <w:tcW w:w="4521" w:type="dxa"/>
          </w:tcPr>
          <w:p w14:paraId="5E2811CF" w14:textId="66162EC1" w:rsidR="00AD777C" w:rsidRDefault="00AD777C" w:rsidP="00AD777C">
            <w:hyperlink r:id="rId25" w:anchor="/workbooks/2171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Analytics&gt;Survey&gt;NSSE 2021</w:t>
              </w:r>
            </w:hyperlink>
          </w:p>
        </w:tc>
      </w:tr>
      <w:tr w:rsidR="00AD777C" w:rsidRPr="000B2054" w14:paraId="1E0AC71D" w14:textId="77777777" w:rsidTr="00AD777C">
        <w:trPr>
          <w:trHeight w:val="530"/>
          <w:jc w:val="center"/>
        </w:trPr>
        <w:tc>
          <w:tcPr>
            <w:tcW w:w="2612" w:type="dxa"/>
          </w:tcPr>
          <w:p w14:paraId="75E76F72" w14:textId="45649B49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5F05A361" w14:textId="3287EC5B" w:rsidR="00AD777C" w:rsidRPr="480F05BE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Alumni Outcomes</w:t>
            </w:r>
          </w:p>
        </w:tc>
        <w:tc>
          <w:tcPr>
            <w:tcW w:w="4521" w:type="dxa"/>
          </w:tcPr>
          <w:p w14:paraId="7659A8D6" w14:textId="6AB2828E" w:rsidR="00AD777C" w:rsidRDefault="00AD777C" w:rsidP="00AD777C">
            <w:hyperlink r:id="rId26" w:anchor="/workbooks/2182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Analytics&gt;Employment/Destination Data/Alumni Outcomes</w:t>
              </w:r>
            </w:hyperlink>
          </w:p>
        </w:tc>
      </w:tr>
      <w:tr w:rsidR="00AD777C" w:rsidRPr="000B2054" w14:paraId="5F240CAA" w14:textId="77777777" w:rsidTr="00AD777C">
        <w:trPr>
          <w:trHeight w:val="530"/>
          <w:jc w:val="center"/>
        </w:trPr>
        <w:tc>
          <w:tcPr>
            <w:tcW w:w="2612" w:type="dxa"/>
          </w:tcPr>
          <w:p w14:paraId="2C2FAEB4" w14:textId="3FA61829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58038A1E" w14:textId="7A253881" w:rsidR="00AD777C" w:rsidRPr="480F05BE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NSSE – Effective Teaching Practices</w:t>
            </w:r>
          </w:p>
        </w:tc>
        <w:tc>
          <w:tcPr>
            <w:tcW w:w="4521" w:type="dxa"/>
          </w:tcPr>
          <w:p w14:paraId="72F61DA4" w14:textId="77777777" w:rsidR="00AD777C" w:rsidRDefault="00AD777C" w:rsidP="00AD777C">
            <w:pPr>
              <w:rPr>
                <w:rFonts w:ascii="Calibri" w:hAnsi="Calibri" w:cs="Calibri"/>
              </w:rPr>
            </w:pPr>
            <w:hyperlink r:id="rId27" w:anchor="/workbooks/2171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Analytics&gt;Survey&gt;NSSE 2021</w:t>
              </w:r>
            </w:hyperlink>
          </w:p>
          <w:p w14:paraId="1AD686CE" w14:textId="77777777" w:rsidR="00AD777C" w:rsidRDefault="00AD777C" w:rsidP="00AD777C"/>
        </w:tc>
      </w:tr>
      <w:tr w:rsidR="00AD777C" w:rsidRPr="000B2054" w14:paraId="1B1F63B5" w14:textId="77777777" w:rsidTr="00AD777C">
        <w:trPr>
          <w:trHeight w:val="530"/>
          <w:jc w:val="center"/>
        </w:trPr>
        <w:tc>
          <w:tcPr>
            <w:tcW w:w="2612" w:type="dxa"/>
          </w:tcPr>
          <w:p w14:paraId="14E53ABA" w14:textId="61F9B229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56BC6DA5" w14:textId="681AA3AB" w:rsidR="00AD777C" w:rsidRPr="480F05BE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GSES – Research, Ethical Conduct, Additional Training, Lab &amp; Fieldwork Experiences</w:t>
            </w:r>
          </w:p>
        </w:tc>
        <w:tc>
          <w:tcPr>
            <w:tcW w:w="4521" w:type="dxa"/>
          </w:tcPr>
          <w:p w14:paraId="15C73267" w14:textId="04FB6768" w:rsidR="00AD777C" w:rsidRDefault="00AD777C" w:rsidP="00AD777C">
            <w:hyperlink r:id="rId28" w:anchor="/workbooks/2188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Analytics&gt;Surveys&gt;GSES 2022</w:t>
              </w:r>
            </w:hyperlink>
          </w:p>
        </w:tc>
      </w:tr>
      <w:tr w:rsidR="00AD777C" w:rsidRPr="000B2054" w14:paraId="10C163C3" w14:textId="77777777" w:rsidTr="00AD777C">
        <w:trPr>
          <w:trHeight w:val="530"/>
          <w:jc w:val="center"/>
        </w:trPr>
        <w:tc>
          <w:tcPr>
            <w:tcW w:w="2612" w:type="dxa"/>
          </w:tcPr>
          <w:p w14:paraId="68B26BCC" w14:textId="0057D653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3g</w:t>
            </w:r>
          </w:p>
        </w:tc>
        <w:tc>
          <w:tcPr>
            <w:tcW w:w="2917" w:type="dxa"/>
          </w:tcPr>
          <w:p w14:paraId="1280AADF" w14:textId="3453F421" w:rsidR="00AD777C" w:rsidRPr="000B2054" w:rsidRDefault="00AD777C" w:rsidP="00AD777C">
            <w:pPr>
              <w:rPr>
                <w:rFonts w:ascii="Calibri" w:hAnsi="Calibri" w:cs="Calibri"/>
              </w:rPr>
            </w:pPr>
            <w:r w:rsidRPr="00FA4CF7">
              <w:rPr>
                <w:rFonts w:ascii="Calibri" w:hAnsi="Calibri" w:cs="Calibri"/>
              </w:rPr>
              <w:t>Opportunity Groups of KU Students</w:t>
            </w:r>
          </w:p>
        </w:tc>
        <w:tc>
          <w:tcPr>
            <w:tcW w:w="4521" w:type="dxa"/>
          </w:tcPr>
          <w:p w14:paraId="6D27D71E" w14:textId="3D79F4E4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29" w:history="1">
              <w:r w:rsidRPr="000176F6">
                <w:rPr>
                  <w:rStyle w:val="Hyperlink"/>
                  <w:rFonts w:ascii="Calibri" w:hAnsi="Calibri" w:cs="Calibri"/>
                </w:rPr>
                <w:t>Healthy &amp; Vibrant Communities &gt; Priority Metrics</w:t>
              </w:r>
            </w:hyperlink>
            <w:r>
              <w:rPr>
                <w:rFonts w:ascii="Calibri" w:hAnsi="Calibri" w:cs="Calibri"/>
              </w:rPr>
              <w:t xml:space="preserve"> &gt;</w:t>
            </w:r>
            <w:r>
              <w:t xml:space="preserve"> </w:t>
            </w:r>
            <w:r w:rsidRPr="00FA4CF7">
              <w:rPr>
                <w:rFonts w:ascii="Calibri" w:hAnsi="Calibri" w:cs="Calibri"/>
              </w:rPr>
              <w:t>Opportunity Groups of KU Students</w:t>
            </w:r>
          </w:p>
        </w:tc>
      </w:tr>
      <w:tr w:rsidR="00AD777C" w14:paraId="5990714B" w14:textId="77777777" w:rsidTr="00AD777C">
        <w:trPr>
          <w:trHeight w:val="530"/>
          <w:jc w:val="center"/>
        </w:trPr>
        <w:tc>
          <w:tcPr>
            <w:tcW w:w="2612" w:type="dxa"/>
          </w:tcPr>
          <w:p w14:paraId="2FABA9E8" w14:textId="44C5D0EB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4a</w:t>
            </w:r>
          </w:p>
        </w:tc>
        <w:tc>
          <w:tcPr>
            <w:tcW w:w="2917" w:type="dxa"/>
          </w:tcPr>
          <w:p w14:paraId="6CB8C743" w14:textId="32F35CC2" w:rsidR="00AD777C" w:rsidRDefault="00AD777C" w:rsidP="00AD777C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 xml:space="preserve">Major Enrollment </w:t>
            </w:r>
          </w:p>
        </w:tc>
        <w:tc>
          <w:tcPr>
            <w:tcW w:w="4521" w:type="dxa"/>
          </w:tcPr>
          <w:p w14:paraId="7089A762" w14:textId="292F2A4C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30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&gt; Major &amp; Minor Enrollment</w:t>
            </w:r>
          </w:p>
        </w:tc>
      </w:tr>
      <w:tr w:rsidR="00AD777C" w14:paraId="1EA0FB81" w14:textId="77777777" w:rsidTr="00AD777C">
        <w:trPr>
          <w:trHeight w:val="530"/>
          <w:jc w:val="center"/>
        </w:trPr>
        <w:tc>
          <w:tcPr>
            <w:tcW w:w="2612" w:type="dxa"/>
          </w:tcPr>
          <w:p w14:paraId="499019C6" w14:textId="3B1F1AC2" w:rsidR="00AD777C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1F08A448" w14:textId="7E055F04" w:rsidR="00AD777C" w:rsidRPr="480F05BE" w:rsidRDefault="00AD777C" w:rsidP="00AD7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Undergraduate and Graduate Admit </w:t>
            </w:r>
            <w:proofErr w:type="gramStart"/>
            <w:r>
              <w:rPr>
                <w:rFonts w:ascii="Calibri" w:hAnsi="Calibri" w:cs="Calibri"/>
              </w:rPr>
              <w:t>to Enroll</w:t>
            </w:r>
            <w:proofErr w:type="gramEnd"/>
            <w:r>
              <w:rPr>
                <w:rFonts w:ascii="Calibri" w:hAnsi="Calibri" w:cs="Calibri"/>
              </w:rPr>
              <w:t xml:space="preserve"> Yield</w:t>
            </w:r>
          </w:p>
        </w:tc>
        <w:tc>
          <w:tcPr>
            <w:tcW w:w="4521" w:type="dxa"/>
          </w:tcPr>
          <w:p w14:paraId="299328A3" w14:textId="72BFD65B" w:rsidR="00AD777C" w:rsidRDefault="00AD777C" w:rsidP="00AD777C">
            <w:hyperlink r:id="rId31" w:history="1">
              <w:r w:rsidRPr="000176F6">
                <w:rPr>
                  <w:rStyle w:val="Hyperlink"/>
                  <w:rFonts w:ascii="Calibri" w:hAnsi="Calibri" w:cs="Calibri"/>
                </w:rPr>
                <w:t>Student Success &gt; Yield Rates</w:t>
              </w:r>
            </w:hyperlink>
          </w:p>
        </w:tc>
      </w:tr>
      <w:tr w:rsidR="00AD777C" w14:paraId="77D9C8D1" w14:textId="77777777" w:rsidTr="00AD777C">
        <w:trPr>
          <w:trHeight w:val="530"/>
          <w:jc w:val="center"/>
        </w:trPr>
        <w:tc>
          <w:tcPr>
            <w:tcW w:w="2612" w:type="dxa"/>
          </w:tcPr>
          <w:p w14:paraId="17464E78" w14:textId="598F620D" w:rsidR="00AD777C" w:rsidRPr="005C3723" w:rsidRDefault="00AD777C" w:rsidP="005C37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3723">
              <w:rPr>
                <w:rFonts w:ascii="Calibri" w:hAnsi="Calibri" w:cs="Calibri"/>
                <w:b/>
                <w:bCs/>
              </w:rPr>
              <w:t>4b</w:t>
            </w:r>
          </w:p>
        </w:tc>
        <w:tc>
          <w:tcPr>
            <w:tcW w:w="2917" w:type="dxa"/>
          </w:tcPr>
          <w:p w14:paraId="717B97B7" w14:textId="3B024EFD" w:rsidR="00AD777C" w:rsidRDefault="00AD777C" w:rsidP="00AD777C">
            <w:pPr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>Retention &amp; Progressio</w:t>
            </w: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21" w:type="dxa"/>
          </w:tcPr>
          <w:p w14:paraId="4A321B35" w14:textId="54AC267D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32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&gt; Retention and Graduation</w:t>
            </w:r>
          </w:p>
        </w:tc>
      </w:tr>
      <w:tr w:rsidR="00AD777C" w14:paraId="7DED0338" w14:textId="77777777" w:rsidTr="00AD777C">
        <w:trPr>
          <w:trHeight w:val="530"/>
          <w:jc w:val="center"/>
        </w:trPr>
        <w:tc>
          <w:tcPr>
            <w:tcW w:w="2612" w:type="dxa"/>
          </w:tcPr>
          <w:p w14:paraId="674B036B" w14:textId="4DC7EB46" w:rsidR="00AD777C" w:rsidRPr="00CB02F9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787E6194" w14:textId="415EBBFF" w:rsidR="00AD777C" w:rsidRDefault="00AD777C" w:rsidP="00AD777C">
            <w:pPr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Degrees Awarded </w:t>
            </w:r>
          </w:p>
        </w:tc>
        <w:tc>
          <w:tcPr>
            <w:tcW w:w="4521" w:type="dxa"/>
          </w:tcPr>
          <w:p w14:paraId="28500A16" w14:textId="77777777" w:rsidR="00AD777C" w:rsidRDefault="00AD777C" w:rsidP="00AD777C">
            <w:pPr>
              <w:rPr>
                <w:rFonts w:ascii="Calibri" w:hAnsi="Calibri" w:cs="Calibri"/>
              </w:rPr>
            </w:pPr>
            <w:hyperlink r:id="rId33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&gt; Degrees Awarded</w:t>
            </w:r>
          </w:p>
          <w:p w14:paraId="2F7084AC" w14:textId="77777777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</w:tr>
      <w:tr w:rsidR="00AD777C" w14:paraId="6B363853" w14:textId="77777777" w:rsidTr="00AD777C">
        <w:trPr>
          <w:trHeight w:val="530"/>
          <w:jc w:val="center"/>
        </w:trPr>
        <w:tc>
          <w:tcPr>
            <w:tcW w:w="2612" w:type="dxa"/>
          </w:tcPr>
          <w:p w14:paraId="79F1E2E2" w14:textId="0999B513" w:rsidR="00AD777C" w:rsidRPr="000B2054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7DCB2AAB" w14:textId="5B78861A" w:rsidR="00AD777C" w:rsidRDefault="00AD777C" w:rsidP="00AD777C">
            <w:pPr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 xml:space="preserve">DFW rates </w:t>
            </w:r>
          </w:p>
        </w:tc>
        <w:tc>
          <w:tcPr>
            <w:tcW w:w="4521" w:type="dxa"/>
          </w:tcPr>
          <w:p w14:paraId="70DF6821" w14:textId="24681F40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34" w:history="1">
              <w:r w:rsidRPr="000176F6">
                <w:rPr>
                  <w:rStyle w:val="Hyperlink"/>
                  <w:rFonts w:ascii="Calibri" w:hAnsi="Calibri" w:cs="Calibri"/>
                </w:rPr>
                <w:t>Student Success &gt; DFW Rates by Term</w:t>
              </w:r>
            </w:hyperlink>
          </w:p>
        </w:tc>
      </w:tr>
      <w:tr w:rsidR="00AD777C" w14:paraId="76B0A312" w14:textId="77777777" w:rsidTr="00AD777C">
        <w:trPr>
          <w:trHeight w:val="530"/>
          <w:jc w:val="center"/>
        </w:trPr>
        <w:tc>
          <w:tcPr>
            <w:tcW w:w="2612" w:type="dxa"/>
          </w:tcPr>
          <w:p w14:paraId="61E5CDED" w14:textId="68C448CE" w:rsidR="00AD777C" w:rsidRPr="000B2054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15C68B8E" w14:textId="32F0FCE0" w:rsidR="00AD777C" w:rsidRDefault="00AD777C" w:rsidP="00AD777C">
            <w:pPr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>Time to Degree</w:t>
            </w:r>
          </w:p>
        </w:tc>
        <w:tc>
          <w:tcPr>
            <w:tcW w:w="4521" w:type="dxa"/>
          </w:tcPr>
          <w:p w14:paraId="7CE4903D" w14:textId="7D18E254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35" w:history="1">
              <w:r w:rsidRPr="000176F6">
                <w:rPr>
                  <w:rStyle w:val="Hyperlink"/>
                  <w:rFonts w:ascii="Calibri" w:hAnsi="Calibri" w:cs="Calibri"/>
                </w:rPr>
                <w:t>Student Success &gt; Time to Degree</w:t>
              </w:r>
            </w:hyperlink>
          </w:p>
        </w:tc>
      </w:tr>
      <w:tr w:rsidR="00AD777C" w14:paraId="34E16EAA" w14:textId="77777777" w:rsidTr="00AD777C">
        <w:trPr>
          <w:trHeight w:val="300"/>
          <w:jc w:val="center"/>
        </w:trPr>
        <w:tc>
          <w:tcPr>
            <w:tcW w:w="2612" w:type="dxa"/>
          </w:tcPr>
          <w:p w14:paraId="22C1E214" w14:textId="4D29FBCC" w:rsidR="00AD777C" w:rsidRPr="480F05BE" w:rsidRDefault="00AD777C" w:rsidP="00AD777C">
            <w:pPr>
              <w:rPr>
                <w:rFonts w:ascii="Calibri" w:hAnsi="Calibri" w:cs="Calibri"/>
              </w:rPr>
            </w:pPr>
          </w:p>
        </w:tc>
        <w:tc>
          <w:tcPr>
            <w:tcW w:w="2917" w:type="dxa"/>
          </w:tcPr>
          <w:p w14:paraId="4F1617CA" w14:textId="488C5364" w:rsidR="00AD777C" w:rsidRDefault="00AD777C" w:rsidP="00AD777C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Pre-Post Oral Comp Time to Degree</w:t>
            </w:r>
          </w:p>
        </w:tc>
        <w:tc>
          <w:tcPr>
            <w:tcW w:w="4521" w:type="dxa"/>
          </w:tcPr>
          <w:p w14:paraId="5B1CF4AE" w14:textId="77415E54" w:rsidR="00AD777C" w:rsidRPr="480F05BE" w:rsidRDefault="00AD777C" w:rsidP="00AD777C">
            <w:pPr>
              <w:rPr>
                <w:rFonts w:ascii="Calibri" w:hAnsi="Calibri" w:cs="Calibri"/>
              </w:rPr>
            </w:pPr>
            <w:hyperlink r:id="rId36">
              <w:r w:rsidRPr="480F05BE">
                <w:rPr>
                  <w:rStyle w:val="Hyperlink"/>
                  <w:rFonts w:ascii="Calibri" w:hAnsi="Calibri" w:cs="Calibri"/>
                </w:rPr>
                <w:t>Tableau Visual Analytics&gt;Graduate Studies&gt;Doctoral Time to Degree&gt;</w:t>
              </w:r>
              <w:proofErr w:type="spellStart"/>
              <w:r w:rsidRPr="480F05BE">
                <w:rPr>
                  <w:rStyle w:val="Hyperlink"/>
                  <w:rFonts w:ascii="Calibri" w:hAnsi="Calibri" w:cs="Calibri"/>
                </w:rPr>
                <w:t>PrePost</w:t>
              </w:r>
              <w:proofErr w:type="spellEnd"/>
              <w:r w:rsidRPr="480F05BE">
                <w:rPr>
                  <w:rStyle w:val="Hyperlink"/>
                  <w:rFonts w:ascii="Calibri" w:hAnsi="Calibri" w:cs="Calibri"/>
                </w:rPr>
                <w:t xml:space="preserve"> OC TTD</w:t>
              </w:r>
            </w:hyperlink>
          </w:p>
        </w:tc>
      </w:tr>
    </w:tbl>
    <w:p w14:paraId="0A0D297D" w14:textId="435BE0BA" w:rsidR="00906A73" w:rsidRPr="00CB02F9" w:rsidRDefault="00906A73" w:rsidP="00CB02F9">
      <w:pPr>
        <w:rPr>
          <w:rFonts w:ascii="Calibri" w:hAnsi="Calibri" w:cs="Calibri"/>
        </w:rPr>
      </w:pPr>
    </w:p>
    <w:sectPr w:rsidR="00906A73" w:rsidRPr="00CB02F9" w:rsidSect="008207D1">
      <w:pgSz w:w="1296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3973" w14:textId="77777777" w:rsidR="00252C91" w:rsidRDefault="00252C91" w:rsidP="00DA1B22">
      <w:pPr>
        <w:spacing w:after="0" w:line="240" w:lineRule="auto"/>
      </w:pPr>
      <w:r>
        <w:separator/>
      </w:r>
    </w:p>
  </w:endnote>
  <w:endnote w:type="continuationSeparator" w:id="0">
    <w:p w14:paraId="15AE4694" w14:textId="77777777" w:rsidR="00252C91" w:rsidRDefault="00252C91" w:rsidP="00DA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8099" w14:textId="77777777" w:rsidR="00252C91" w:rsidRDefault="00252C91" w:rsidP="00DA1B22">
      <w:pPr>
        <w:spacing w:after="0" w:line="240" w:lineRule="auto"/>
      </w:pPr>
      <w:r>
        <w:separator/>
      </w:r>
    </w:p>
  </w:footnote>
  <w:footnote w:type="continuationSeparator" w:id="0">
    <w:p w14:paraId="22487C21" w14:textId="77777777" w:rsidR="00252C91" w:rsidRDefault="00252C91" w:rsidP="00DA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86949"/>
    <w:multiLevelType w:val="hybridMultilevel"/>
    <w:tmpl w:val="0CE616F4"/>
    <w:lvl w:ilvl="0" w:tplc="9A8434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71FD"/>
    <w:multiLevelType w:val="hybridMultilevel"/>
    <w:tmpl w:val="F6222F6E"/>
    <w:lvl w:ilvl="0" w:tplc="F866E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1D26"/>
    <w:multiLevelType w:val="hybridMultilevel"/>
    <w:tmpl w:val="5A42F05E"/>
    <w:lvl w:ilvl="0" w:tplc="B814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19886">
    <w:abstractNumId w:val="0"/>
  </w:num>
  <w:num w:numId="2" w16cid:durableId="1070888664">
    <w:abstractNumId w:val="1"/>
  </w:num>
  <w:num w:numId="3" w16cid:durableId="197902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A4"/>
    <w:rsid w:val="0001466F"/>
    <w:rsid w:val="000176F6"/>
    <w:rsid w:val="00066D27"/>
    <w:rsid w:val="00086412"/>
    <w:rsid w:val="0009003D"/>
    <w:rsid w:val="000B2054"/>
    <w:rsid w:val="000E7ADC"/>
    <w:rsid w:val="000E7AEC"/>
    <w:rsid w:val="000F6880"/>
    <w:rsid w:val="00146EA4"/>
    <w:rsid w:val="001A2BDD"/>
    <w:rsid w:val="001A511A"/>
    <w:rsid w:val="001D302C"/>
    <w:rsid w:val="001E0200"/>
    <w:rsid w:val="001E0EC0"/>
    <w:rsid w:val="001E69CB"/>
    <w:rsid w:val="001F4DE3"/>
    <w:rsid w:val="00214F54"/>
    <w:rsid w:val="00224355"/>
    <w:rsid w:val="002325D2"/>
    <w:rsid w:val="00236062"/>
    <w:rsid w:val="00243F75"/>
    <w:rsid w:val="00252C91"/>
    <w:rsid w:val="0025749C"/>
    <w:rsid w:val="002E0C5C"/>
    <w:rsid w:val="0033553A"/>
    <w:rsid w:val="00356737"/>
    <w:rsid w:val="003730E6"/>
    <w:rsid w:val="0037724F"/>
    <w:rsid w:val="003802A7"/>
    <w:rsid w:val="003A651E"/>
    <w:rsid w:val="003B2D35"/>
    <w:rsid w:val="003B55CD"/>
    <w:rsid w:val="00401F29"/>
    <w:rsid w:val="00411470"/>
    <w:rsid w:val="0042579A"/>
    <w:rsid w:val="004514F5"/>
    <w:rsid w:val="004539D9"/>
    <w:rsid w:val="00456406"/>
    <w:rsid w:val="00461BA6"/>
    <w:rsid w:val="00492983"/>
    <w:rsid w:val="004B436C"/>
    <w:rsid w:val="004D09B3"/>
    <w:rsid w:val="004E7DEE"/>
    <w:rsid w:val="00504BE4"/>
    <w:rsid w:val="005147DE"/>
    <w:rsid w:val="00526E34"/>
    <w:rsid w:val="00590999"/>
    <w:rsid w:val="005A22CB"/>
    <w:rsid w:val="005A46DA"/>
    <w:rsid w:val="005B286A"/>
    <w:rsid w:val="005B340B"/>
    <w:rsid w:val="005C3723"/>
    <w:rsid w:val="00654F8B"/>
    <w:rsid w:val="00656A28"/>
    <w:rsid w:val="00692003"/>
    <w:rsid w:val="006E56C4"/>
    <w:rsid w:val="006F0A04"/>
    <w:rsid w:val="00722756"/>
    <w:rsid w:val="00765252"/>
    <w:rsid w:val="00770E37"/>
    <w:rsid w:val="007801FC"/>
    <w:rsid w:val="007B12B4"/>
    <w:rsid w:val="007D24AF"/>
    <w:rsid w:val="007D7FAD"/>
    <w:rsid w:val="007F1881"/>
    <w:rsid w:val="008207D1"/>
    <w:rsid w:val="00826680"/>
    <w:rsid w:val="00855E19"/>
    <w:rsid w:val="00860661"/>
    <w:rsid w:val="008B7B39"/>
    <w:rsid w:val="008F236E"/>
    <w:rsid w:val="00905741"/>
    <w:rsid w:val="00906A73"/>
    <w:rsid w:val="0092179E"/>
    <w:rsid w:val="00937442"/>
    <w:rsid w:val="009443CA"/>
    <w:rsid w:val="00981F8A"/>
    <w:rsid w:val="009B1586"/>
    <w:rsid w:val="009C1588"/>
    <w:rsid w:val="009D4462"/>
    <w:rsid w:val="009E51E7"/>
    <w:rsid w:val="009F2938"/>
    <w:rsid w:val="00A00F33"/>
    <w:rsid w:val="00A21999"/>
    <w:rsid w:val="00A72144"/>
    <w:rsid w:val="00A9547B"/>
    <w:rsid w:val="00AD777C"/>
    <w:rsid w:val="00B2235E"/>
    <w:rsid w:val="00B30016"/>
    <w:rsid w:val="00B457E6"/>
    <w:rsid w:val="00B578D0"/>
    <w:rsid w:val="00B60E52"/>
    <w:rsid w:val="00B62CA3"/>
    <w:rsid w:val="00B62EF9"/>
    <w:rsid w:val="00B669C1"/>
    <w:rsid w:val="00B86B9F"/>
    <w:rsid w:val="00C436CA"/>
    <w:rsid w:val="00C4549C"/>
    <w:rsid w:val="00C52542"/>
    <w:rsid w:val="00C752D0"/>
    <w:rsid w:val="00C7538D"/>
    <w:rsid w:val="00C871CA"/>
    <w:rsid w:val="00C90250"/>
    <w:rsid w:val="00CB02F9"/>
    <w:rsid w:val="00CD5434"/>
    <w:rsid w:val="00D21F77"/>
    <w:rsid w:val="00D372F9"/>
    <w:rsid w:val="00D5248C"/>
    <w:rsid w:val="00D61003"/>
    <w:rsid w:val="00D720A1"/>
    <w:rsid w:val="00D75D37"/>
    <w:rsid w:val="00D8599E"/>
    <w:rsid w:val="00D908AF"/>
    <w:rsid w:val="00D90F0F"/>
    <w:rsid w:val="00D9459F"/>
    <w:rsid w:val="00DA1B22"/>
    <w:rsid w:val="00DD30A9"/>
    <w:rsid w:val="00DE22B9"/>
    <w:rsid w:val="00E02E4C"/>
    <w:rsid w:val="00E110AA"/>
    <w:rsid w:val="00E324F0"/>
    <w:rsid w:val="00E33EA4"/>
    <w:rsid w:val="00E446D1"/>
    <w:rsid w:val="00E55B05"/>
    <w:rsid w:val="00E575D7"/>
    <w:rsid w:val="00E81487"/>
    <w:rsid w:val="00E828FA"/>
    <w:rsid w:val="00EA4DFD"/>
    <w:rsid w:val="00EB27D3"/>
    <w:rsid w:val="00EE4EC4"/>
    <w:rsid w:val="00EF1F0A"/>
    <w:rsid w:val="00EF3E3A"/>
    <w:rsid w:val="00F53EF8"/>
    <w:rsid w:val="00F565D6"/>
    <w:rsid w:val="00F60DD1"/>
    <w:rsid w:val="00F94FA8"/>
    <w:rsid w:val="00FA4CF7"/>
    <w:rsid w:val="00FB5D63"/>
    <w:rsid w:val="00FB7E52"/>
    <w:rsid w:val="00FD0495"/>
    <w:rsid w:val="00FD39A3"/>
    <w:rsid w:val="00FE20C1"/>
    <w:rsid w:val="050A0B15"/>
    <w:rsid w:val="06A31CD8"/>
    <w:rsid w:val="070908AC"/>
    <w:rsid w:val="0992DB98"/>
    <w:rsid w:val="0CB88982"/>
    <w:rsid w:val="0CD534D5"/>
    <w:rsid w:val="0DE0E3AC"/>
    <w:rsid w:val="1360A226"/>
    <w:rsid w:val="1397EB9A"/>
    <w:rsid w:val="13C220AE"/>
    <w:rsid w:val="1451CCA0"/>
    <w:rsid w:val="1829E713"/>
    <w:rsid w:val="18AEA8FB"/>
    <w:rsid w:val="1C92375F"/>
    <w:rsid w:val="1E49DA65"/>
    <w:rsid w:val="2096F2A0"/>
    <w:rsid w:val="21DDDF7F"/>
    <w:rsid w:val="22484D4E"/>
    <w:rsid w:val="23722A13"/>
    <w:rsid w:val="24280202"/>
    <w:rsid w:val="292BA5E2"/>
    <w:rsid w:val="2BE36F7A"/>
    <w:rsid w:val="2C2AB262"/>
    <w:rsid w:val="2CA123A8"/>
    <w:rsid w:val="2D444C0D"/>
    <w:rsid w:val="2E1205D4"/>
    <w:rsid w:val="2EBE0226"/>
    <w:rsid w:val="35EABD53"/>
    <w:rsid w:val="375DB894"/>
    <w:rsid w:val="3784EDFA"/>
    <w:rsid w:val="382DB53C"/>
    <w:rsid w:val="39E47F81"/>
    <w:rsid w:val="3A16E826"/>
    <w:rsid w:val="3AF2A429"/>
    <w:rsid w:val="427F8410"/>
    <w:rsid w:val="44C1B830"/>
    <w:rsid w:val="461E6A1A"/>
    <w:rsid w:val="4697CC8C"/>
    <w:rsid w:val="46B65B16"/>
    <w:rsid w:val="47EDDF3A"/>
    <w:rsid w:val="480F05BE"/>
    <w:rsid w:val="48E54153"/>
    <w:rsid w:val="49DDA821"/>
    <w:rsid w:val="4B2614C0"/>
    <w:rsid w:val="4D089810"/>
    <w:rsid w:val="4D83DC93"/>
    <w:rsid w:val="4DCA13BD"/>
    <w:rsid w:val="4FFDB207"/>
    <w:rsid w:val="525693E4"/>
    <w:rsid w:val="55D9E168"/>
    <w:rsid w:val="57152276"/>
    <w:rsid w:val="57243917"/>
    <w:rsid w:val="57B9341A"/>
    <w:rsid w:val="581C2442"/>
    <w:rsid w:val="58DD7AC2"/>
    <w:rsid w:val="5AA794E8"/>
    <w:rsid w:val="5B946E22"/>
    <w:rsid w:val="6065E233"/>
    <w:rsid w:val="608A0141"/>
    <w:rsid w:val="6120FF2C"/>
    <w:rsid w:val="68D4FDF2"/>
    <w:rsid w:val="69E39BFC"/>
    <w:rsid w:val="6E6962FC"/>
    <w:rsid w:val="6FE94D7D"/>
    <w:rsid w:val="70B8829F"/>
    <w:rsid w:val="741F589E"/>
    <w:rsid w:val="7671588F"/>
    <w:rsid w:val="771AC342"/>
    <w:rsid w:val="78B26BB0"/>
    <w:rsid w:val="79A5C40D"/>
    <w:rsid w:val="7A56127E"/>
    <w:rsid w:val="7C9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98B9"/>
  <w15:chartTrackingRefBased/>
  <w15:docId w15:val="{BBC357D4-6894-4AC6-8E18-5E9FA44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3C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C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A4"/>
    <w:pPr>
      <w:keepNext/>
      <w:keepLines/>
      <w:spacing w:before="160" w:after="80"/>
      <w:outlineLvl w:val="2"/>
    </w:pPr>
    <w:rPr>
      <w:rFonts w:eastAsiaTheme="majorEastAsia" w:cstheme="majorBidi"/>
      <w:color w:val="003C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C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A4"/>
    <w:pPr>
      <w:keepNext/>
      <w:keepLines/>
      <w:spacing w:before="80" w:after="40"/>
      <w:outlineLvl w:val="4"/>
    </w:pPr>
    <w:rPr>
      <w:rFonts w:eastAsiaTheme="majorEastAsia" w:cstheme="majorBidi"/>
      <w:color w:val="003C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A4"/>
    <w:rPr>
      <w:rFonts w:asciiTheme="majorHAnsi" w:eastAsiaTheme="majorEastAsia" w:hAnsiTheme="majorHAnsi" w:cstheme="majorBidi"/>
      <w:color w:val="003C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A4"/>
    <w:rPr>
      <w:rFonts w:asciiTheme="majorHAnsi" w:eastAsiaTheme="majorEastAsia" w:hAnsiTheme="majorHAnsi" w:cstheme="majorBidi"/>
      <w:color w:val="003C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A4"/>
    <w:rPr>
      <w:rFonts w:eastAsiaTheme="majorEastAsia" w:cstheme="majorBidi"/>
      <w:color w:val="003C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A4"/>
    <w:rPr>
      <w:rFonts w:eastAsiaTheme="majorEastAsia" w:cstheme="majorBidi"/>
      <w:i/>
      <w:iCs/>
      <w:color w:val="003C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A4"/>
    <w:rPr>
      <w:rFonts w:eastAsiaTheme="majorEastAsia" w:cstheme="majorBidi"/>
      <w:color w:val="003C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A4"/>
    <w:rPr>
      <w:i/>
      <w:iCs/>
      <w:color w:val="003C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A4"/>
    <w:pPr>
      <w:pBdr>
        <w:top w:val="single" w:sz="4" w:space="10" w:color="003C8B" w:themeColor="accent1" w:themeShade="BF"/>
        <w:bottom w:val="single" w:sz="4" w:space="10" w:color="003C8B" w:themeColor="accent1" w:themeShade="BF"/>
      </w:pBdr>
      <w:spacing w:before="360" w:after="360"/>
      <w:ind w:left="864" w:right="864"/>
      <w:jc w:val="center"/>
    </w:pPr>
    <w:rPr>
      <w:i/>
      <w:iCs/>
      <w:color w:val="003C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A4"/>
    <w:rPr>
      <w:i/>
      <w:iCs/>
      <w:color w:val="003C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A4"/>
    <w:rPr>
      <w:b/>
      <w:bCs/>
      <w:smallCaps/>
      <w:color w:val="003C8B" w:themeColor="accent1" w:themeShade="BF"/>
      <w:spacing w:val="5"/>
    </w:rPr>
  </w:style>
  <w:style w:type="table" w:styleId="TableGrid">
    <w:name w:val="Table Grid"/>
    <w:basedOn w:val="TableNormal"/>
    <w:uiPriority w:val="39"/>
    <w:rsid w:val="003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22"/>
  </w:style>
  <w:style w:type="paragraph" w:styleId="Footer">
    <w:name w:val="footer"/>
    <w:basedOn w:val="Normal"/>
    <w:link w:val="FooterChar"/>
    <w:uiPriority w:val="99"/>
    <w:unhideWhenUsed/>
    <w:rsid w:val="00DA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B22"/>
  </w:style>
  <w:style w:type="character" w:styleId="FollowedHyperlink">
    <w:name w:val="FollowedHyperlink"/>
    <w:basedOn w:val="DefaultParagraphFont"/>
    <w:uiPriority w:val="99"/>
    <w:semiHidden/>
    <w:unhideWhenUsed/>
    <w:rsid w:val="00401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ac.ku.edu/analytics/saw.dll?Dashboard&amp;PortalPath=%2Fshared%2FStrategic%20Alignment%20Dashboards%2F_portal%2FStrategic%20Alignment%20Metrics&amp;Page=Priority%20Metrics&amp;PageIdentifier=riqcnqtredjq753l&amp;BookmarkState=g9ja88tgssd9aqpjr7692t586a&amp;options=frdg" TargetMode="External"/><Relationship Id="rId18" Type="http://schemas.openxmlformats.org/officeDocument/2006/relationships/hyperlink" Target="https://oac.ku.edu/analytics/saw.dll?Dashboard&amp;PortalPath=%2Fshared%2FStrategic%20Alignment%20Dashboards%2F_portal%2FStrategic%20Alignment%20Metrics&amp;Page=Healthy%20%26%20Vibrant%20Communities&amp;PageIdentifier=dl87nfa7vb68oh6n&amp;BookmarkState=28po55optnuento8iqd5rnqlv6&amp;options=frdg" TargetMode="External"/><Relationship Id="rId26" Type="http://schemas.openxmlformats.org/officeDocument/2006/relationships/hyperlink" Target="https://visualanalytics.ku.edu/" TargetMode="External"/><Relationship Id="rId21" Type="http://schemas.openxmlformats.org/officeDocument/2006/relationships/hyperlink" Target="https://visualanalytics.ku.edu/views/DoctoralTimestoDegree/PrePostOCTTD?:origin=card_share_link&amp;:embed=n" TargetMode="External"/><Relationship Id="rId34" Type="http://schemas.openxmlformats.org/officeDocument/2006/relationships/hyperlink" Target="https://oac.ku.edu/analytics/saw.dll?Dashboard&amp;PortalPath=%2Fshared%2FStrategic%20Alignment%20Dashboards%2F_portal%2FStrategic%20Alignment%20Metrics&amp;Page=DFW%20Rates%20by%20Term&amp;PageIdentifier=83o5bm16jmsgak1t&amp;BookmarkState=lc17fi8am5pmubhv3ba2n1odai&amp;options=-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ac.ku.edu/analytics/saw.dll?Dashboard&amp;PortalPath=%2Fshared%2FStrategic%20Alignment%20Dashboards%2F_portal%2FStrategic%20Alignment%20Metrics&amp;Page=Priority%20Metrics&amp;PageIdentifier=riqcnqtredjq753l&amp;BookmarkState=g9ja88tgssd9aqpjr7692t586a&amp;options=frdg" TargetMode="External"/><Relationship Id="rId17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25" Type="http://schemas.openxmlformats.org/officeDocument/2006/relationships/hyperlink" Target="https://visualanalytics.ku.edu/" TargetMode="External"/><Relationship Id="rId33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ac.ku.edu/analytics/saw.dll?Dashboard&amp;PortalPath=%2Fshared%2FStrategic%20Alignment%20Dashboards%2F_portal%2FStrategic%20Alignment%20Metrics&amp;Page=Faculty%20Productivity&amp;PageIdentifier=tj92bm0f8g7q7ftg&amp;BookmarkState=qmqmfu2ulohn6gphmebnqc1ir6&amp;options=frdg" TargetMode="External"/><Relationship Id="rId20" Type="http://schemas.openxmlformats.org/officeDocument/2006/relationships/hyperlink" Target="https://oac.ku.edu/analytics/saw.dll?Dashboard&amp;PortalPath=%2Fshared%2FStrategic%20Alignment%20Dashboards%2F_portal%2FStrategic%20Alignment%20Metrics&amp;Page=Time%20to%20Degree&amp;PageIdentifier=3fc7shs0fccbf1h7&amp;BookmarkState=l1sa0i5849govkrpp6d3q6eo4e&amp;options=frdg" TargetMode="External"/><Relationship Id="rId29" Type="http://schemas.openxmlformats.org/officeDocument/2006/relationships/hyperlink" Target="https://oac.ku.edu/analytics/saw.dll?Dashboard&amp;PortalPath=%2Fshared%2FStrategic%20Alignment%20Dashboards%2F_portal%2FStrategic%20Alignment%20Metrics&amp;Page=Healthy%20%26%20Vibrant%20Communities&amp;PageIdentifier=dl87nfa7vb68oh6n&amp;BookmarkState=28po55optnuento8iqd5rnqlv6&amp;options=frd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ac.ku.edu/analytics/saw.dll?Dashboard&amp;PortalPath=%2Fshared%2FStrategic%20Alignment%20Dashboards%2F_portal%2FStrategic%20Alignment%20Metrics&amp;Page=Strategic%20Alignment%20Home&amp;PageIdentifier=gr2smgig2hrtq655&amp;BookmarkState=eh2a2bdt7q0et2dlqk5luv30q6&amp;options=-" TargetMode="External"/><Relationship Id="rId24" Type="http://schemas.openxmlformats.org/officeDocument/2006/relationships/hyperlink" Target="https://visualanalytics.ku.edu/" TargetMode="External"/><Relationship Id="rId32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ac.ku.edu/analytics/saw.dll?Dashboard&amp;PortalPath=%2Fshared%2FStrategic%20Alignment%20Dashboards%2F_portal%2FStrategic%20Alignment%20Metrics&amp;Page=Priority%20Metrics&amp;PageIdentifier=riqcnqtredjq753l&amp;BookmarkState=g9ja88tgssd9aqpjr7692t586a&amp;options=frdg" TargetMode="External"/><Relationship Id="rId23" Type="http://schemas.openxmlformats.org/officeDocument/2006/relationships/hyperlink" Target="https://visualanalytics.ku.edu/" TargetMode="External"/><Relationship Id="rId28" Type="http://schemas.openxmlformats.org/officeDocument/2006/relationships/hyperlink" Target="https://visualanalytics.ku.edu/" TargetMode="External"/><Relationship Id="rId36" Type="http://schemas.openxmlformats.org/officeDocument/2006/relationships/hyperlink" Target="https://visualanalytics.ku.edu/views/DoctoralTimestoDegree/PrePostOCTTD?:origin=card_share_link&amp;:embed=n" TargetMode="External"/><Relationship Id="rId10" Type="http://schemas.openxmlformats.org/officeDocument/2006/relationships/hyperlink" Target="https://oac.ku.edu/analytics/saw.dll?Dashboard&amp;PortalPath=%2Fshared%2FStrategic%20Alignment%20Dashboards%2F_portal%2FStrategic%20Alignment%20Metrics&amp;Page=Strategic%20Alignment%20Home&amp;PageIdentifier=gr2smgig2hrtq655&amp;BookmarkState=eh2a2bdt7q0et2dlqk5luv30q6&amp;options=-" TargetMode="External"/><Relationship Id="rId19" Type="http://schemas.openxmlformats.org/officeDocument/2006/relationships/hyperlink" Target="https://oac.ku.edu/analytics/saw.dll?Dashboard&amp;PortalPath=%2Fshared%2FStrategic%20Alignment%20Dashboards%2F_portal%2FStrategic%20Alignment%20Metrics&amp;Page=DFW%20Rates%20by%20Term&amp;PageIdentifier=83o5bm16jmsgak1t&amp;BookmarkState=lc17fi8am5pmubhv3ba2n1odai&amp;options=-" TargetMode="External"/><Relationship Id="rId31" Type="http://schemas.openxmlformats.org/officeDocument/2006/relationships/hyperlink" Target="https://oac.ku.edu/analytics/saw.dll?Dashboard&amp;PortalPath=%2Fshared%2FStrategic%20Alignment%20Dashboards%2F_portal%2FStrategic%20Alignment%20Metrics&amp;Page=Yield%20Rates&amp;PageIdentifier=tr5mtqn05r6gl1gc&amp;BookmarkState=efljngue7j5fde3rerq4si4iiu&amp;options=frd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ac.ku.edu/analytics/saw.dll?Dashboard&amp;PortalPath=%2Fshared%2FStrategic%20Alignment%20Dashboards%2F_portal%2FStrategic%20Alignment%20Metrics&amp;Page=Tenure%20%26%20Tenure%20Track%20Faculty%20w%2F%20Active%20Awards&amp;PageIdentifier=3o19hccs2vg95rg0&amp;BookmarkState=km295bq8jmd7lafg8k8dnv3e6m&amp;options=frdg" TargetMode="External"/><Relationship Id="rId22" Type="http://schemas.openxmlformats.org/officeDocument/2006/relationships/hyperlink" Target="https://visualanalytics.ku.edu/" TargetMode="External"/><Relationship Id="rId27" Type="http://schemas.openxmlformats.org/officeDocument/2006/relationships/hyperlink" Target="https://visualanalytics.ku.edu/" TargetMode="External"/><Relationship Id="rId30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35" Type="http://schemas.openxmlformats.org/officeDocument/2006/relationships/hyperlink" Target="https://oac.ku.edu/analytics/saw.dll?Dashboard&amp;PortalPath=%2Fshared%2FStrategic%20Alignment%20Dashboards%2F_portal%2FStrategic%20Alignment%20Metrics&amp;Page=Time%20to%20Degree&amp;PageIdentifier=3fc7shs0fccbf1h7&amp;BookmarkState=l1sa0i5849govkrpp6d3q6eo4e&amp;options=frdg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KU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1BA"/>
      </a:accent1>
      <a:accent2>
        <a:srgbClr val="E8000D"/>
      </a:accent2>
      <a:accent3>
        <a:srgbClr val="FFC82D"/>
      </a:accent3>
      <a:accent4>
        <a:srgbClr val="85898A"/>
      </a:accent4>
      <a:accent5>
        <a:srgbClr val="003459"/>
      </a:accent5>
      <a:accent6>
        <a:srgbClr val="73CBF2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fcb4929-3802-481b-a4bd-911740de2076" xsi:nil="true"/>
    <lcf76f155ced4ddcb4097134ff3c332f xmlns="dfcb4929-3802-481b-a4bd-911740de2076">
      <Terms xmlns="http://schemas.microsoft.com/office/infopath/2007/PartnerControls"/>
    </lcf76f155ced4ddcb4097134ff3c332f>
    <TaxCatchAll xmlns="18267769-b1e0-45d8-aa81-83a907d647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28008853B9F479F1D21FF80CF69DB" ma:contentTypeVersion="12" ma:contentTypeDescription="Create a new document." ma:contentTypeScope="" ma:versionID="166ab684f65ab4f557900900e6f5560f">
  <xsd:schema xmlns:xsd="http://www.w3.org/2001/XMLSchema" xmlns:xs="http://www.w3.org/2001/XMLSchema" xmlns:p="http://schemas.microsoft.com/office/2006/metadata/properties" xmlns:ns2="dfcb4929-3802-481b-a4bd-911740de2076" xmlns:ns3="18267769-b1e0-45d8-aa81-83a907d647c0" targetNamespace="http://schemas.microsoft.com/office/2006/metadata/properties" ma:root="true" ma:fieldsID="10b3ce193b5f0026825a11be50a969c7" ns2:_="" ns3:_="">
    <xsd:import namespace="dfcb4929-3802-481b-a4bd-911740de2076"/>
    <xsd:import namespace="18267769-b1e0-45d8-aa81-83a907d64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b4929-3802-481b-a4bd-911740de2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7769-b1e0-45d8-aa81-83a907d647c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3a4895f-e145-4bf3-a4b1-c1c5abf60c55}" ma:internalName="TaxCatchAll" ma:showField="CatchAllData" ma:web="18267769-b1e0-45d8-aa81-83a907d64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060A2-B67D-4278-B2C6-22E93DD02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66ACA-933E-4C5C-A857-192BA2B74441}">
  <ds:schemaRefs>
    <ds:schemaRef ds:uri="http://schemas.microsoft.com/office/2006/metadata/properties"/>
    <ds:schemaRef ds:uri="http://schemas.microsoft.com/office/infopath/2007/PartnerControls"/>
    <ds:schemaRef ds:uri="dfcb4929-3802-481b-a4bd-911740de2076"/>
    <ds:schemaRef ds:uri="18267769-b1e0-45d8-aa81-83a907d647c0"/>
  </ds:schemaRefs>
</ds:datastoreItem>
</file>

<file path=customXml/itemProps3.xml><?xml version="1.0" encoding="utf-8"?>
<ds:datastoreItem xmlns:ds="http://schemas.openxmlformats.org/officeDocument/2006/customXml" ds:itemID="{1955F29C-E8B6-4AE8-9D04-92E26DA5F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b4929-3802-481b-a4bd-911740de2076"/>
    <ds:schemaRef ds:uri="18267769-b1e0-45d8-aa81-83a907d64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Huntley</dc:creator>
  <cp:keywords/>
  <dc:description/>
  <cp:lastModifiedBy>Latta, Kristine</cp:lastModifiedBy>
  <cp:revision>3</cp:revision>
  <dcterms:created xsi:type="dcterms:W3CDTF">2025-08-06T19:12:00Z</dcterms:created>
  <dcterms:modified xsi:type="dcterms:W3CDTF">2025-08-06T19:26:00Z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0x010100B0A28008853B9F479F1D21FF80CF69DB</vt:lpwstr>
  </property>
  <property fmtid="{D5CDD505-2E9C-101B-9397-08002B2CF9AE}" pid="3" name="MediaServiceImageTags">
    <vt:lpwstr/>
  </property>
</Properties>
</file>